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70" w:tblpY="624"/>
        <w:tblOverlap w:val="never"/>
        <w:tblW w:w="10013" w:type="dxa"/>
        <w:tblInd w:w="0" w:type="dxa"/>
        <w:tblBorders>
          <w:top w:val="double" w:color="000000" w:themeColor="text1" w:sz="4" w:space="0"/>
          <w:left w:val="double" w:color="000000" w:themeColor="text1" w:sz="4" w:space="0"/>
          <w:bottom w:val="double" w:color="000000" w:themeColor="text1" w:sz="4" w:space="0"/>
          <w:right w:val="doub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570"/>
        <w:gridCol w:w="5559"/>
      </w:tblGrid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013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5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岗位名称：法律风控资深专务</w:t>
            </w:r>
            <w:r>
              <w:rPr>
                <w:rFonts w:hint="eastAsia" w:ascii="宋体" w:hAnsi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在京</w:t>
            </w:r>
            <w:r>
              <w:rPr>
                <w:rFonts w:hint="eastAsia" w:ascii="宋体" w:hAnsi="宋体"/>
                <w:color w:val="auto"/>
                <w:lang w:eastAsia="zh-CN"/>
              </w:rPr>
              <w:t>）</w:t>
            </w:r>
          </w:p>
        </w:tc>
        <w:tc>
          <w:tcPr>
            <w:tcW w:w="5559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采办共享中心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5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B3</w:t>
            </w:r>
            <w:r>
              <w:rPr>
                <w:rFonts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B4</w:t>
            </w:r>
          </w:p>
        </w:tc>
        <w:tc>
          <w:tcPr>
            <w:tcW w:w="5559" w:type="dxa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/>
                <w:lang w:val="en-US" w:eastAsia="zh-CN"/>
              </w:rPr>
              <w:t>法律合规室主任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54" w:type="dxa"/>
            <w:gridSpan w:val="2"/>
            <w:tcBorders>
              <w:bottom w:val="doub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5559" w:type="dxa"/>
            <w:tcBorders>
              <w:bottom w:val="double" w:color="000000" w:themeColor="text1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编制日期：</w:t>
            </w:r>
            <w:r>
              <w:rPr>
                <w:rFonts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25日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op w:val="double" w:color="000000" w:themeColor="text1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负责推进</w:t>
            </w:r>
            <w:r>
              <w:rPr>
                <w:rFonts w:hint="eastAsia" w:ascii="宋体" w:hAnsi="宋体"/>
                <w:szCs w:val="21"/>
              </w:rPr>
              <w:t>本单位法治央企建设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及普法工作</w:t>
            </w:r>
            <w:r>
              <w:rPr>
                <w:rFonts w:hint="eastAsia" w:ascii="宋体" w:hAnsi="宋体" w:eastAsia="宋体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负责制定和完善本单位法律管理制度、办法、细则等；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负责本单位日常法律事务审查和咨询工作，确保本单位规章制度、重大决策的法律审查（100%）</w:t>
            </w:r>
            <w:r>
              <w:rPr>
                <w:rFonts w:hint="eastAsia" w:ascii="宋体" w:hAnsi="宋体" w:eastAsia="宋体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负责本单位法律纠纷上报、统计、纠纷应对、落实纠纷管理要求等管理工作；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负责外部律师管理，包括律师聘用、评价、费用控制、统计等管理工作</w:t>
            </w:r>
            <w:r>
              <w:rPr>
                <w:rFonts w:hint="eastAsia" w:ascii="宋体" w:hAnsi="宋体" w:eastAsia="宋体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负责制订本单位法律管理培训计划</w:t>
            </w:r>
            <w:r>
              <w:rPr>
                <w:rFonts w:hint="eastAsia" w:ascii="宋体" w:hAnsi="宋体" w:eastAsia="宋体"/>
              </w:rPr>
              <w:t>；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上级领导交办的其他工作。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00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1.学历/学位要求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szCs w:val="21"/>
              </w:rPr>
              <w:t>大学本科及以上文化程度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取得相应学位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通过国家司法考试或</w:t>
            </w:r>
            <w:r>
              <w:rPr>
                <w:rFonts w:hint="eastAsia" w:ascii="宋体" w:hAnsi="宋体"/>
                <w:color w:val="auto"/>
              </w:rPr>
              <w:t>法律专业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背景</w:t>
            </w:r>
            <w:r>
              <w:rPr>
                <w:rFonts w:ascii="宋体" w:hAnsi="宋体"/>
                <w:color w:val="auto"/>
              </w:rPr>
              <w:t>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具有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年及以上工作经验。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4.知识技能要求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取得中级及以上职称或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通过国家司法考试</w:t>
            </w:r>
            <w:r>
              <w:rPr>
                <w:rFonts w:ascii="宋体" w:hAnsi="宋体"/>
                <w:color w:val="auto"/>
              </w:rPr>
              <w:t>。</w:t>
            </w:r>
            <w:r>
              <w:rPr>
                <w:rFonts w:hint="eastAsia"/>
                <w:color w:val="auto"/>
              </w:rPr>
              <w:t>掌握国家法治央企的政策法规；掌握并领会集团公司、气电集团的法律合规管理规定；理解并熟练掌握法律合规管理的理论、方法和专业技能等。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5.素质能力要求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原则性强，相融性好；品行端正，处事公道；具有较强的组织协调能力、资源整合能力、沟通能力、学习能力、团队管理和协作能力、语言和文字表达能力</w:t>
            </w:r>
            <w:r>
              <w:rPr>
                <w:rFonts w:hint="eastAsia" w:ascii="仿宋_GB2312"/>
                <w:color w:val="auto"/>
              </w:rPr>
              <w:t>；工作责任心强，</w:t>
            </w:r>
            <w:r>
              <w:rPr>
                <w:rFonts w:hint="eastAsia"/>
                <w:color w:val="auto"/>
              </w:rPr>
              <w:t>具有较强的执行力和创新能力</w:t>
            </w:r>
            <w:r>
              <w:rPr>
                <w:color w:val="auto"/>
              </w:rPr>
              <w:t>；</w:t>
            </w:r>
            <w:r>
              <w:rPr>
                <w:rFonts w:hint="eastAsia"/>
                <w:color w:val="auto"/>
              </w:rPr>
              <w:t>具有较强的法律合规管理、组织能力。</w:t>
            </w:r>
          </w:p>
        </w:tc>
      </w:tr>
      <w:tr>
        <w:tblPrEx>
          <w:tblBorders>
            <w:top w:val="double" w:color="000000" w:themeColor="text1" w:sz="4" w:space="0"/>
            <w:left w:val="double" w:color="000000" w:themeColor="text1" w:sz="4" w:space="0"/>
            <w:bottom w:val="double" w:color="000000" w:themeColor="text1" w:sz="4" w:space="0"/>
            <w:right w:val="doub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8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.其它</w:t>
            </w:r>
          </w:p>
        </w:tc>
        <w:tc>
          <w:tcPr>
            <w:tcW w:w="81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年龄不超过45周岁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spacing w:val="20"/>
          <w:kern w:val="11"/>
          <w:sz w:val="32"/>
        </w:rPr>
      </w:pPr>
      <w:r>
        <w:rPr>
          <w:rFonts w:hint="eastAsia" w:ascii="微软雅黑" w:hAnsi="微软雅黑" w:eastAsia="微软雅黑" w:cs="微软雅黑"/>
          <w:b/>
          <w:spacing w:val="20"/>
          <w:kern w:val="11"/>
          <w:sz w:val="32"/>
        </w:rPr>
        <w:t>法律风控</w:t>
      </w:r>
      <w:r>
        <w:rPr>
          <w:rFonts w:hint="eastAsia" w:ascii="微软雅黑" w:hAnsi="微软雅黑" w:eastAsia="微软雅黑" w:cs="微软雅黑"/>
          <w:b/>
          <w:spacing w:val="20"/>
          <w:kern w:val="11"/>
          <w:sz w:val="32"/>
          <w:lang w:val="en-US" w:eastAsia="zh-CN"/>
        </w:rPr>
        <w:t>资深专务</w:t>
      </w:r>
      <w:r>
        <w:rPr>
          <w:rFonts w:hint="eastAsia" w:ascii="微软雅黑" w:hAnsi="微软雅黑" w:eastAsia="微软雅黑" w:cs="微软雅黑"/>
          <w:b/>
          <w:spacing w:val="20"/>
          <w:kern w:val="11"/>
          <w:sz w:val="32"/>
        </w:rPr>
        <w:t>岗位说明书</w:t>
      </w: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561B3"/>
    <w:multiLevelType w:val="multilevel"/>
    <w:tmpl w:val="4F8561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tFileName" w:val="133117667592388226N5"/>
    <w:docVar w:name="aztPrintName" w:val="000000ESAOAPRINT"/>
    <w:docVar w:name="aztPrintType" w:val="2"/>
    <w:docVar w:name="commondata" w:val="eyJoZGlkIjoiYTQ4MzlhOTg2Zjc1MGRkOGI2MDM0MTRjNWQ1NDFlYzAifQ=="/>
  </w:docVars>
  <w:rsids>
    <w:rsidRoot w:val="00D172E2"/>
    <w:rsid w:val="000529BF"/>
    <w:rsid w:val="00083C4A"/>
    <w:rsid w:val="000B488D"/>
    <w:rsid w:val="000E2330"/>
    <w:rsid w:val="000F31AE"/>
    <w:rsid w:val="00120038"/>
    <w:rsid w:val="00124DBC"/>
    <w:rsid w:val="001B3186"/>
    <w:rsid w:val="00234EFE"/>
    <w:rsid w:val="00240F83"/>
    <w:rsid w:val="002626F0"/>
    <w:rsid w:val="002650C0"/>
    <w:rsid w:val="00272003"/>
    <w:rsid w:val="002A77BC"/>
    <w:rsid w:val="002F4559"/>
    <w:rsid w:val="003278C2"/>
    <w:rsid w:val="0034362A"/>
    <w:rsid w:val="00360F46"/>
    <w:rsid w:val="00381329"/>
    <w:rsid w:val="00402756"/>
    <w:rsid w:val="004234C5"/>
    <w:rsid w:val="00443578"/>
    <w:rsid w:val="004D7968"/>
    <w:rsid w:val="0051382B"/>
    <w:rsid w:val="00557F2A"/>
    <w:rsid w:val="00581078"/>
    <w:rsid w:val="005E70DB"/>
    <w:rsid w:val="00680E30"/>
    <w:rsid w:val="006C60B5"/>
    <w:rsid w:val="006E619F"/>
    <w:rsid w:val="0072466D"/>
    <w:rsid w:val="00737DB6"/>
    <w:rsid w:val="007421F3"/>
    <w:rsid w:val="00762690"/>
    <w:rsid w:val="00770FB0"/>
    <w:rsid w:val="007B2622"/>
    <w:rsid w:val="007D221A"/>
    <w:rsid w:val="007D76C7"/>
    <w:rsid w:val="008531C3"/>
    <w:rsid w:val="008D72B6"/>
    <w:rsid w:val="008F07C8"/>
    <w:rsid w:val="0090188B"/>
    <w:rsid w:val="00961F81"/>
    <w:rsid w:val="009A4E08"/>
    <w:rsid w:val="009F0A78"/>
    <w:rsid w:val="009F198F"/>
    <w:rsid w:val="00A556F9"/>
    <w:rsid w:val="00A86322"/>
    <w:rsid w:val="00AB136F"/>
    <w:rsid w:val="00AD1096"/>
    <w:rsid w:val="00AE7B84"/>
    <w:rsid w:val="00B16532"/>
    <w:rsid w:val="00B3140C"/>
    <w:rsid w:val="00B55EF9"/>
    <w:rsid w:val="00B8304D"/>
    <w:rsid w:val="00BD2F6E"/>
    <w:rsid w:val="00BE4011"/>
    <w:rsid w:val="00C45385"/>
    <w:rsid w:val="00CC23E8"/>
    <w:rsid w:val="00CE6A84"/>
    <w:rsid w:val="00D172E2"/>
    <w:rsid w:val="00D50F07"/>
    <w:rsid w:val="00DA726E"/>
    <w:rsid w:val="00E528ED"/>
    <w:rsid w:val="00E82FFB"/>
    <w:rsid w:val="00E8548E"/>
    <w:rsid w:val="00E93B21"/>
    <w:rsid w:val="00EA437B"/>
    <w:rsid w:val="00EA6B65"/>
    <w:rsid w:val="00ED14D3"/>
    <w:rsid w:val="00EE49B7"/>
    <w:rsid w:val="00F45207"/>
    <w:rsid w:val="00F50216"/>
    <w:rsid w:val="00F8551D"/>
    <w:rsid w:val="00FC6313"/>
    <w:rsid w:val="04DA2BD7"/>
    <w:rsid w:val="059772BB"/>
    <w:rsid w:val="162E4BF9"/>
    <w:rsid w:val="1B9B31F6"/>
    <w:rsid w:val="1E8772F2"/>
    <w:rsid w:val="1FF926A2"/>
    <w:rsid w:val="243F0C1D"/>
    <w:rsid w:val="26143FCE"/>
    <w:rsid w:val="26B32933"/>
    <w:rsid w:val="2BF43581"/>
    <w:rsid w:val="2C916C0F"/>
    <w:rsid w:val="2D296B37"/>
    <w:rsid w:val="384B2EE0"/>
    <w:rsid w:val="62027077"/>
    <w:rsid w:val="656A34CF"/>
    <w:rsid w:val="66181BAB"/>
    <w:rsid w:val="66FC3E2D"/>
    <w:rsid w:val="6943265E"/>
    <w:rsid w:val="71164181"/>
    <w:rsid w:val="7B477FB0"/>
    <w:rsid w:val="7E0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C9FF-528D-4717-9C61-69201F5E1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760</Words>
  <Characters>4332</Characters>
  <Lines>36</Lines>
  <Paragraphs>10</Paragraphs>
  <TotalTime>3</TotalTime>
  <ScaleCrop>false</ScaleCrop>
  <LinksUpToDate>false</LinksUpToDate>
  <CharactersWithSpaces>5082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2022-08-02T06:06:00Z</dcterms:created>
  <dc:creator>祝海宁</dc:creator>
  <cp:lastModifiedBy>祝海宁</cp:lastModifiedBy>
  <cp:lastPrinted>2024-01-22T07:49:00Z</cp:lastPrinted>
  <dcterms:modified xsi:type="dcterms:W3CDTF">2024-10-28T06:01:21Z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9D084B1DABF948BA999CFC9EFC5ED319</vt:lpwstr>
  </property>
</Properties>
</file>