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0" w:lineRule="atLeast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附件1：</w:t>
      </w:r>
    </w:p>
    <w:p>
      <w:pPr>
        <w:widowControl/>
        <w:spacing w:line="200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岗位说明书</w:t>
      </w:r>
    </w:p>
    <w:tbl>
      <w:tblPr>
        <w:tblStyle w:val="6"/>
        <w:tblW w:w="9199" w:type="dxa"/>
        <w:jc w:val="center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double" w:color="000000" w:themeColor="text1" w:sz="4" w:space="0"/>
          <w:insideV w:val="double" w:color="000000" w:themeColor="text1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944"/>
        <w:gridCol w:w="4427"/>
      </w:tblGrid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基本信息：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2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岗位名称：</w:t>
            </w:r>
            <w:r>
              <w:rPr>
                <w:rFonts w:hint="eastAsia" w:ascii="宋体" w:hAnsi="宋体" w:eastAsia="宋体"/>
                <w:lang w:val="en-US" w:eastAsia="zh-CN"/>
              </w:rPr>
              <w:t>操作工</w:t>
            </w:r>
          </w:p>
        </w:tc>
        <w:tc>
          <w:tcPr>
            <w:tcW w:w="442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所属部门：</w:t>
            </w:r>
            <w:r>
              <w:rPr>
                <w:rFonts w:hint="eastAsia" w:ascii="宋体" w:hAnsi="宋体" w:eastAsia="宋体"/>
                <w:lang w:val="en-US" w:eastAsia="zh-CN"/>
              </w:rPr>
              <w:t>运行</w:t>
            </w:r>
            <w:r>
              <w:rPr>
                <w:rFonts w:hint="eastAsia" w:ascii="宋体" w:hAnsi="宋体" w:eastAsia="宋体"/>
              </w:rPr>
              <w:t>部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2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岗位级别：</w:t>
            </w:r>
            <w:r>
              <w:rPr>
                <w:rFonts w:hint="eastAsia" w:ascii="宋体" w:hAnsi="宋体" w:eastAsia="宋体"/>
                <w:lang w:val="en-US" w:eastAsia="zh-CN"/>
              </w:rPr>
              <w:t>10级-12级</w:t>
            </w:r>
          </w:p>
        </w:tc>
        <w:tc>
          <w:tcPr>
            <w:tcW w:w="4427" w:type="dxa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直接上级：</w:t>
            </w:r>
            <w:r>
              <w:rPr>
                <w:rFonts w:hint="eastAsia" w:ascii="宋体" w:hAnsi="宋体" w:eastAsia="宋体"/>
                <w:lang w:val="en-US" w:eastAsia="zh-CN"/>
              </w:rPr>
              <w:t>主操作员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2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辖员人数：</w:t>
            </w:r>
            <w:r>
              <w:rPr>
                <w:rFonts w:hint="eastAsia" w:ascii="宋体" w:hAnsi="宋体" w:eastAsia="宋体"/>
                <w:lang w:val="en-US" w:eastAsia="zh-CN"/>
              </w:rPr>
              <w:t>0人</w:t>
            </w:r>
          </w:p>
        </w:tc>
        <w:tc>
          <w:tcPr>
            <w:tcW w:w="442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编制日期：202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当班期间受值长、主操作员的领导，对值长、主操作员下达的操作命令应迅速贯彻执行，操作完成后立即向发令人复令。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当班期间，负责管辖范围内设备的巡检、操作、抄表、事故处理等工作，并对本岗位所管辖范围内的工作负安全责任。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严格执行“两票三制”，巡检线路及巡检次数按运行部规定执行。接班前应全面检查设备一次，发现异常立即报告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操作员、值长。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负责执行机组所有设备启停、转换、正常维护及事故处理的就地操作。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巡检中发现设备缺陷或异常情况时应立即汇报，采取预防故障扩大的措施，同时填写设备缺陷单并做好记录。对缺陷设备及系统薄弱环节，应增加巡检次数。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 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在设备发生异常、事故时，在值长的统一指挥下，进行事故处理操作。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严格执行各项技术标准、规范和制度，熟悉本岗位的应知应会相关知识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上级领导交办的其他工作，确保及时反馈、按期完成。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99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1.学历要求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大专及以上学历</w:t>
            </w:r>
            <w:bookmarkStart w:id="0" w:name="_GoBack"/>
            <w:bookmarkEnd w:id="0"/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2.专业要求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热能与动力工程、电气工程及自动化、火电厂集控运行等相关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专业。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3.工作经验要求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一般应具有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ascii="宋体" w:hAnsi="宋体" w:eastAsia="宋体"/>
              </w:rPr>
              <w:t>年及以上相关工作经验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.知识技能要求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1）掌握</w:t>
            </w:r>
            <w:r>
              <w:rPr>
                <w:rFonts w:hint="eastAsia" w:ascii="宋体" w:hAnsi="宋体" w:eastAsia="宋体"/>
                <w:lang w:val="en-US" w:eastAsia="zh-CN"/>
              </w:rPr>
              <w:t>电力</w:t>
            </w:r>
            <w:r>
              <w:rPr>
                <w:rFonts w:hint="eastAsia" w:ascii="宋体" w:hAnsi="宋体" w:eastAsia="宋体"/>
              </w:rPr>
              <w:t>安全知识，熟悉</w:t>
            </w:r>
            <w:r>
              <w:rPr>
                <w:rFonts w:hint="eastAsia" w:ascii="宋体" w:hAnsi="宋体" w:eastAsia="宋体"/>
                <w:lang w:val="en-US" w:eastAsia="zh-CN"/>
              </w:rPr>
              <w:t>电力生产</w:t>
            </w:r>
            <w:r>
              <w:rPr>
                <w:rFonts w:hint="eastAsia" w:ascii="宋体" w:hAnsi="宋体" w:eastAsia="宋体"/>
              </w:rPr>
              <w:t>流程。</w:t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2）熟悉国家、行业、地方政府</w:t>
            </w:r>
            <w:r>
              <w:rPr>
                <w:rFonts w:hint="eastAsia" w:ascii="宋体" w:hAnsi="宋体" w:eastAsia="宋体"/>
                <w:lang w:val="en-US" w:eastAsia="zh-CN"/>
              </w:rPr>
              <w:t>有关电力生产</w:t>
            </w:r>
            <w:r>
              <w:rPr>
                <w:rFonts w:hint="eastAsia" w:ascii="宋体" w:hAnsi="宋体" w:eastAsia="宋体"/>
              </w:rPr>
              <w:t>方面的方针、政策、法规和标准。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2）具有一定英语听说读写能力。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3）能够熟练操作OFFICE等办公软件。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.素质能力要求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）具备良好的职业道德和责任心。</w:t>
            </w:r>
          </w:p>
          <w:p>
            <w:pPr>
              <w:pStyle w:val="11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）工作执行力强，能够在承受一定压力的情况下正常开展工作。</w:t>
            </w:r>
          </w:p>
          <w:p>
            <w:pPr>
              <w:pStyle w:val="11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）具有较强的沟通协调、分析能力及团队协作能力。</w:t>
            </w:r>
          </w:p>
        </w:tc>
      </w:tr>
      <w:tr>
        <w:tblPrEx>
          <w:tblBorders>
            <w:top w:val="double" w:color="000000" w:themeColor="text1" w:sz="4" w:space="0"/>
            <w:left w:val="double" w:color="000000" w:themeColor="text1" w:sz="4" w:space="0"/>
            <w:bottom w:val="double" w:color="000000" w:themeColor="text1" w:sz="4" w:space="0"/>
            <w:right w:val="double" w:color="000000" w:themeColor="text1" w:sz="4" w:space="0"/>
            <w:insideH w:val="double" w:color="000000" w:themeColor="text1" w:sz="4" w:space="0"/>
            <w:insideV w:val="doub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.其它要求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特别优秀或工作特殊需要的人才，可适当放宽任职条件。</w:t>
            </w:r>
          </w:p>
        </w:tc>
      </w:tr>
    </w:tbl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CDA8B"/>
    <w:multiLevelType w:val="singleLevel"/>
    <w:tmpl w:val="DE0CDA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91"/>
    <w:rsid w:val="00131D80"/>
    <w:rsid w:val="0018162C"/>
    <w:rsid w:val="001C7F85"/>
    <w:rsid w:val="00247991"/>
    <w:rsid w:val="004B7D5A"/>
    <w:rsid w:val="004F681A"/>
    <w:rsid w:val="00504092"/>
    <w:rsid w:val="00553AB7"/>
    <w:rsid w:val="0062309E"/>
    <w:rsid w:val="00634C6C"/>
    <w:rsid w:val="00656A52"/>
    <w:rsid w:val="00845C82"/>
    <w:rsid w:val="00937574"/>
    <w:rsid w:val="009B0937"/>
    <w:rsid w:val="00A455C1"/>
    <w:rsid w:val="00B5664F"/>
    <w:rsid w:val="00BE715F"/>
    <w:rsid w:val="00DA191A"/>
    <w:rsid w:val="00E82822"/>
    <w:rsid w:val="00EC26B6"/>
    <w:rsid w:val="00EC299A"/>
    <w:rsid w:val="00EF08EB"/>
    <w:rsid w:val="00F13627"/>
    <w:rsid w:val="00F45A9F"/>
    <w:rsid w:val="078B618A"/>
    <w:rsid w:val="127A33AF"/>
    <w:rsid w:val="16194092"/>
    <w:rsid w:val="17F60AE1"/>
    <w:rsid w:val="1B7753A9"/>
    <w:rsid w:val="1DB65C14"/>
    <w:rsid w:val="1E712CE5"/>
    <w:rsid w:val="2ACC3851"/>
    <w:rsid w:val="39BB4516"/>
    <w:rsid w:val="39BD43CF"/>
    <w:rsid w:val="493E1F6E"/>
    <w:rsid w:val="546E17E2"/>
    <w:rsid w:val="568B227D"/>
    <w:rsid w:val="63A00C28"/>
    <w:rsid w:val="65711509"/>
    <w:rsid w:val="6CD464D0"/>
    <w:rsid w:val="6D824157"/>
    <w:rsid w:val="6E313F81"/>
    <w:rsid w:val="745454D3"/>
    <w:rsid w:val="7C8511BE"/>
    <w:rsid w:val="7DFA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1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正文 1"/>
    <w:basedOn w:val="1"/>
    <w:qFormat/>
    <w:uiPriority w:val="0"/>
    <w:pPr>
      <w:ind w:left="57" w:right="57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1126</Characters>
  <Lines>9</Lines>
  <Paragraphs>2</Paragraphs>
  <TotalTime>1</TotalTime>
  <ScaleCrop>false</ScaleCrop>
  <LinksUpToDate>false</LinksUpToDate>
  <CharactersWithSpaces>1321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2021-11-24T03:20:00Z</dcterms:created>
  <dc:creator>梁建/人力资源部/福建LNG/气电集团</dc:creator>
  <cp:lastModifiedBy>祝海宁</cp:lastModifiedBy>
  <cp:lastPrinted>2021-11-24T03:57:00Z</cp:lastPrinted>
  <dcterms:modified xsi:type="dcterms:W3CDTF">2023-03-08T09:03:57Z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